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DAB2F" w14:textId="77F5D290" w:rsidR="007671FD" w:rsidRDefault="007671FD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14:paraId="279B0A4D" w14:textId="2B38B93B" w:rsidR="00E82F2B" w:rsidRPr="00E82F2B" w:rsidRDefault="00901CBF" w:rsidP="00246C14">
      <w:pPr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246C14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E82F2B" w:rsidRPr="00E82F2B">
        <w:rPr>
          <w:rFonts w:ascii="Times New Roman" w:hAnsi="Times New Roman"/>
          <w:sz w:val="28"/>
          <w:szCs w:val="28"/>
        </w:rPr>
        <w:object w:dxaOrig="2040" w:dyaOrig="2325" w14:anchorId="0A02C7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4" o:title=""/>
          </v:shape>
          <o:OLEObject Type="Embed" ProgID="PBrush" ShapeID="_x0000_i1025" DrawAspect="Content" ObjectID="_1814083756" r:id="rId5"/>
        </w:objec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B85D4C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</w:p>
    <w:p w14:paraId="01E6F7E1" w14:textId="77777777" w:rsidR="00E82F2B" w:rsidRPr="00E82F2B" w:rsidRDefault="00E82F2B" w:rsidP="00E82F2B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2F2B" w:rsidRPr="00E82F2B" w14:paraId="2A89BD87" w14:textId="77777777" w:rsidTr="00466FF5">
        <w:tc>
          <w:tcPr>
            <w:tcW w:w="9639" w:type="dxa"/>
          </w:tcPr>
          <w:p w14:paraId="228C2D9F" w14:textId="31F21772" w:rsidR="00E82F2B" w:rsidRDefault="001C0E06" w:rsidP="00050DAB">
            <w:pPr>
              <w:keepNext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СІМДЕСЯТ СЬОМА</w:t>
            </w:r>
            <w:r w:rsidR="00E82F2B" w:rsidRPr="00E82F2B">
              <w:rPr>
                <w:rFonts w:ascii="Times New Roman" w:hAnsi="Times New Roman"/>
                <w:b/>
                <w:sz w:val="28"/>
                <w:szCs w:val="28"/>
              </w:rPr>
              <w:t xml:space="preserve"> СЕСІЯ ВОСЬМОГО СКЛИКАННЯ</w:t>
            </w:r>
          </w:p>
          <w:p w14:paraId="14C0264B" w14:textId="1520222E" w:rsidR="00DC463E" w:rsidRPr="00E82F2B" w:rsidRDefault="00DC463E" w:rsidP="00DC463E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80"/>
                <w:sz w:val="24"/>
                <w:szCs w:val="24"/>
              </w:rPr>
              <w:t>(ПОЗАЧЕРГОВЕ ЗАСІДАННЯ)</w:t>
            </w:r>
          </w:p>
        </w:tc>
      </w:tr>
    </w:tbl>
    <w:p w14:paraId="75DCBB2C" w14:textId="77777777" w:rsidR="00E82F2B" w:rsidRPr="00E82F2B" w:rsidRDefault="00E82F2B" w:rsidP="00E82F2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400"/>
      </w:tblGrid>
      <w:tr w:rsidR="00E82F2B" w:rsidRPr="00E82F2B" w14:paraId="26524F2C" w14:textId="77777777" w:rsidTr="007A2D2B">
        <w:tc>
          <w:tcPr>
            <w:tcW w:w="3002" w:type="dxa"/>
          </w:tcPr>
          <w:p w14:paraId="30057668" w14:textId="16B2DF96" w:rsidR="00E82F2B" w:rsidRPr="00E82F2B" w:rsidRDefault="001C0E06" w:rsidP="00050DAB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</w:t>
            </w:r>
            <w:r w:rsidR="00CE0C73">
              <w:rPr>
                <w:rFonts w:ascii="Times New Roman" w:hAnsi="Times New Roman"/>
                <w:bCs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  <w:r w:rsidR="00E82F2B" w:rsidRPr="00E82F2B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096" w:type="dxa"/>
          </w:tcPr>
          <w:p w14:paraId="5C9C36B1" w14:textId="77777777" w:rsidR="00E82F2B" w:rsidRPr="00E82F2B" w:rsidRDefault="00E82F2B" w:rsidP="00E82F2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0" w:type="dxa"/>
          </w:tcPr>
          <w:p w14:paraId="6FEB0601" w14:textId="3945A40D" w:rsidR="00E82F2B" w:rsidRPr="00E82F2B" w:rsidRDefault="00E82F2B" w:rsidP="007A2D2B">
            <w:pPr>
              <w:tabs>
                <w:tab w:val="left" w:pos="2805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6C74F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="00CC209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A268D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5606-</w:t>
            </w:r>
            <w:r w:rsidR="00CC209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1C0E0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77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1F72FBE8" w14:textId="7DD3C303" w:rsidR="00FE13EB" w:rsidRDefault="00FE13EB" w:rsidP="00FE13E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Hlk168381999"/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розробку детального плану території, </w:t>
      </w:r>
    </w:p>
    <w:p w14:paraId="74958AEA" w14:textId="77777777" w:rsidR="001C0E06" w:rsidRDefault="00FE13EB" w:rsidP="001C0E0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bookmarkStart w:id="1" w:name="_Hlk202882930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рієнтовною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площею </w:t>
      </w:r>
      <w:bookmarkStart w:id="2" w:name="_Hlk173761153"/>
      <w:r w:rsidR="001C0E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49,32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га,</w:t>
      </w:r>
      <w:r w:rsidR="007671F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bookmarkEnd w:id="0"/>
      <w:r w:rsidR="001C0E06" w:rsidRPr="001C0E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для будівництва </w:t>
      </w:r>
    </w:p>
    <w:p w14:paraId="34A436BA" w14:textId="0D3C2AE7" w:rsidR="001C0E06" w:rsidRDefault="001C0E06" w:rsidP="001C0E0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1C0E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виробничих, складських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та</w:t>
      </w:r>
      <w:r w:rsidRPr="001C0E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C0E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офісно</w:t>
      </w:r>
      <w:proofErr w:type="spellEnd"/>
      <w:r w:rsidRPr="001C0E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-адміністративних </w:t>
      </w:r>
    </w:p>
    <w:p w14:paraId="60499BE2" w14:textId="77777777" w:rsidR="001C0E06" w:rsidRDefault="001C0E06" w:rsidP="001C0E0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1C0E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будівель індустріального парку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на території, що </w:t>
      </w:r>
    </w:p>
    <w:p w14:paraId="322437AE" w14:textId="2AD4220E" w:rsidR="001C0E06" w:rsidRDefault="001C0E06" w:rsidP="001C0E0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розташована </w:t>
      </w:r>
      <w:bookmarkStart w:id="3" w:name="_Hlk202882701"/>
      <w:r w:rsidRPr="002B62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поза межами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селища Бабинці</w:t>
      </w:r>
      <w:r w:rsidRPr="002B62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</w:t>
      </w:r>
    </w:p>
    <w:p w14:paraId="3278EF52" w14:textId="77777777" w:rsidR="001C0E06" w:rsidRDefault="001C0E06" w:rsidP="001C0E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B62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Бучанської міської територіальної громади, </w:t>
      </w:r>
    </w:p>
    <w:p w14:paraId="6481DFD9" w14:textId="77777777" w:rsidR="001C0E06" w:rsidRDefault="001C0E06" w:rsidP="001C0E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B62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Бучансь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кого району, Київської області</w:t>
      </w:r>
    </w:p>
    <w:p w14:paraId="37CF36BD" w14:textId="65757779" w:rsidR="001C0E06" w:rsidRPr="001C0E06" w:rsidRDefault="001C0E06" w:rsidP="001C0E06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bookmarkEnd w:id="1"/>
    <w:bookmarkEnd w:id="3"/>
    <w:p w14:paraId="7F01CFD1" w14:textId="5BE8BF66" w:rsidR="00FE13EB" w:rsidRPr="004E43B4" w:rsidRDefault="00FE13EB" w:rsidP="007A2D2B">
      <w:pPr>
        <w:tabs>
          <w:tab w:val="left" w:pos="0"/>
          <w:tab w:val="left" w:pos="992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</w:t>
      </w:r>
      <w:bookmarkEnd w:id="2"/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</w:t>
      </w:r>
      <w:r w:rsidR="001C0E06" w:rsidRPr="001C0E06">
        <w:rPr>
          <w:rFonts w:ascii="Times New Roman" w:hAnsi="Times New Roman" w:cs="Times New Roman"/>
          <w:bCs/>
          <w:sz w:val="24"/>
          <w:szCs w:val="24"/>
        </w:rPr>
        <w:t>поза межами селища Бабинці, Бучанської міської територіальної громади, Бучанського району, Київської області</w:t>
      </w: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="001C0E06" w:rsidRPr="001C0E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враховуючи пропозицію економічного відділу Бучанської міської ради, </w:t>
      </w:r>
      <w:r w:rsidR="001C0E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</w:t>
      </w:r>
      <w:r w:rsidR="001C0E06" w:rsidRPr="001C0E06">
        <w:rPr>
          <w:rFonts w:ascii="Times New Roman" w:hAnsi="Times New Roman" w:cs="Times New Roman"/>
          <w:color w:val="000000" w:themeColor="text1"/>
          <w:sz w:val="24"/>
          <w:szCs w:val="24"/>
        </w:rPr>
        <w:t>також зважаючи, що найефективнішим механізмом залучення інвестицій в місцевий економічний розвиток є індустріальні парки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bookmarkStart w:id="4" w:name="o101"/>
      <w:bookmarkEnd w:id="4"/>
      <w:r w:rsidR="00050DAB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враховуючи містобудівну документацію на місцевому рівні, а саме: </w:t>
      </w:r>
      <w:r w:rsidR="001C0E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Генеральний план селища Бабинці Київської області</w:t>
      </w:r>
      <w:r w:rsidR="00050DAB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 затвердженого </w:t>
      </w:r>
      <w:r w:rsidR="001C0E06" w:rsidRPr="001C0E06">
        <w:rPr>
          <w:rFonts w:ascii="Times New Roman" w:hAnsi="Times New Roman" w:cs="Times New Roman"/>
          <w:sz w:val="24"/>
          <w:szCs w:val="24"/>
        </w:rPr>
        <w:t>20.12.1970 р.</w:t>
      </w:r>
      <w:r w:rsidR="001C0E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050DAB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керуючись законами України «Про основи містобудування», «Про регулювання містобудівної діяльності», «Про місцеве самоврядування в Україні»</w:t>
      </w:r>
      <w:r w:rsidRPr="001752DD">
        <w:rPr>
          <w:rFonts w:ascii="Times New Roman" w:hAnsi="Times New Roman" w:cs="Times New Roman"/>
          <w:sz w:val="24"/>
          <w:szCs w:val="24"/>
        </w:rPr>
        <w:t xml:space="preserve">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14:paraId="0EAFC810" w14:textId="429F2F18" w:rsidR="00FE13EB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14:paraId="089AD9F1" w14:textId="0CA5CED4" w:rsidR="00FE13EB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37A7BB02" w14:textId="77777777" w:rsidR="00FE13EB" w:rsidRPr="00DD4362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8BE0801" w14:textId="70FABE0B" w:rsidR="00FE13EB" w:rsidRPr="009738DE" w:rsidRDefault="006A5966" w:rsidP="00CC209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="00FE13EB" w:rsidRPr="00901D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Розробити матеріали містобудівної документації, а саме: </w:t>
      </w:r>
      <w:bookmarkStart w:id="5" w:name="_Hlk136434809"/>
      <w:bookmarkStart w:id="6" w:name="_Hlk122081706"/>
      <w:r w:rsidR="00FE13EB"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bookmarkEnd w:id="5"/>
      <w:r w:rsidR="00820FAD" w:rsidRPr="00820FAD">
        <w:rPr>
          <w:rFonts w:ascii="Times New Roman" w:hAnsi="Times New Roman" w:cs="Times New Roman"/>
          <w:sz w:val="24"/>
          <w:szCs w:val="24"/>
        </w:rPr>
        <w:t xml:space="preserve">орієнтовною площею 49,32 га, для будівництва виробничих, складських та </w:t>
      </w:r>
      <w:proofErr w:type="spellStart"/>
      <w:r w:rsidR="00820FAD" w:rsidRPr="00820FAD">
        <w:rPr>
          <w:rFonts w:ascii="Times New Roman" w:hAnsi="Times New Roman" w:cs="Times New Roman"/>
          <w:sz w:val="24"/>
          <w:szCs w:val="24"/>
        </w:rPr>
        <w:t>офісно</w:t>
      </w:r>
      <w:proofErr w:type="spellEnd"/>
      <w:r w:rsidR="00820FAD" w:rsidRPr="00820FAD">
        <w:rPr>
          <w:rFonts w:ascii="Times New Roman" w:hAnsi="Times New Roman" w:cs="Times New Roman"/>
          <w:sz w:val="24"/>
          <w:szCs w:val="24"/>
        </w:rPr>
        <w:t>-адміністративних будівель індустріального парку на території, що розташована поза межами селища Бабинці, Бучанської міської територіальної громади, Бучанського району, Київської області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».</w:t>
      </w:r>
    </w:p>
    <w:bookmarkEnd w:id="6"/>
    <w:p w14:paraId="6D45E4C1" w14:textId="48E28AE9" w:rsidR="00FE13EB" w:rsidRPr="009738DE" w:rsidRDefault="00FE13EB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2.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DE">
        <w:rPr>
          <w:rFonts w:ascii="Times New Roman" w:hAnsi="Times New Roman" w:cs="Times New Roman"/>
          <w:bCs/>
          <w:sz w:val="24"/>
          <w:szCs w:val="24"/>
        </w:rPr>
        <w:t>КП «</w:t>
      </w:r>
      <w:proofErr w:type="spellStart"/>
      <w:r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Pr="009738DE">
        <w:rPr>
          <w:rFonts w:ascii="Times New Roman" w:hAnsi="Times New Roman" w:cs="Times New Roman"/>
          <w:bCs/>
          <w:sz w:val="24"/>
          <w:szCs w:val="24"/>
        </w:rPr>
        <w:t>» для виконання містобудівної документації залучити кошти з джерел, не заборонених</w:t>
      </w:r>
      <w:r w:rsidR="00A316C6">
        <w:rPr>
          <w:rFonts w:ascii="Times New Roman" w:hAnsi="Times New Roman" w:cs="Times New Roman"/>
          <w:bCs/>
          <w:sz w:val="24"/>
          <w:szCs w:val="24"/>
        </w:rPr>
        <w:t xml:space="preserve"> чинним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законодавством.</w:t>
      </w:r>
    </w:p>
    <w:p w14:paraId="2F93B520" w14:textId="77777777" w:rsidR="007A2D2B" w:rsidRPr="009738DE" w:rsidRDefault="006A5966" w:rsidP="007A2D2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Доручити КП «</w:t>
      </w:r>
      <w:proofErr w:type="spellStart"/>
      <w:r w:rsidR="00FE13EB"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="00FE13EB" w:rsidRPr="009738DE">
        <w:rPr>
          <w:rFonts w:ascii="Times New Roman" w:hAnsi="Times New Roman" w:cs="Times New Roman"/>
          <w:bCs/>
          <w:sz w:val="24"/>
          <w:szCs w:val="24"/>
        </w:rPr>
        <w:t xml:space="preserve">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="007A2D2B"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r w:rsidR="007A2D2B" w:rsidRPr="00820FAD">
        <w:rPr>
          <w:rFonts w:ascii="Times New Roman" w:hAnsi="Times New Roman" w:cs="Times New Roman"/>
          <w:sz w:val="24"/>
          <w:szCs w:val="24"/>
        </w:rPr>
        <w:t xml:space="preserve">орієнтовною площею 49,32 га, для будівництва виробничих, складських та </w:t>
      </w:r>
      <w:proofErr w:type="spellStart"/>
      <w:r w:rsidR="007A2D2B" w:rsidRPr="00820FAD">
        <w:rPr>
          <w:rFonts w:ascii="Times New Roman" w:hAnsi="Times New Roman" w:cs="Times New Roman"/>
          <w:sz w:val="24"/>
          <w:szCs w:val="24"/>
        </w:rPr>
        <w:t>офісно</w:t>
      </w:r>
      <w:proofErr w:type="spellEnd"/>
      <w:r w:rsidR="007A2D2B" w:rsidRPr="00820FAD">
        <w:rPr>
          <w:rFonts w:ascii="Times New Roman" w:hAnsi="Times New Roman" w:cs="Times New Roman"/>
          <w:sz w:val="24"/>
          <w:szCs w:val="24"/>
        </w:rPr>
        <w:t>-адміністративних будівель індустріального парку на території, що розташована поза межами селища Бабинці, Бучанської міської територіальної громади, Бучанського району, Київської області</w:t>
      </w:r>
      <w:r w:rsidR="007A2D2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».</w:t>
      </w:r>
    </w:p>
    <w:p w14:paraId="62921772" w14:textId="62C5828B" w:rsidR="00FE13EB" w:rsidRPr="009738DE" w:rsidRDefault="00901CBF" w:rsidP="003963F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4.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Після розробки містобудівної документації на місцевому рівні, а саме:</w:t>
      </w:r>
      <w:r w:rsidR="007A2D2B" w:rsidRPr="007A2D2B">
        <w:t xml:space="preserve"> </w:t>
      </w:r>
      <w:r w:rsidR="007A2D2B" w:rsidRPr="007A2D2B">
        <w:rPr>
          <w:rFonts w:ascii="Times New Roman" w:hAnsi="Times New Roman" w:cs="Times New Roman"/>
          <w:bCs/>
          <w:sz w:val="24"/>
          <w:szCs w:val="24"/>
        </w:rPr>
        <w:t xml:space="preserve">«Детальний план території, орієнтовною площею 49,32 га, для будівництва виробничих, складських та </w:t>
      </w:r>
      <w:proofErr w:type="spellStart"/>
      <w:r w:rsidR="007A2D2B" w:rsidRPr="007A2D2B">
        <w:rPr>
          <w:rFonts w:ascii="Times New Roman" w:hAnsi="Times New Roman" w:cs="Times New Roman"/>
          <w:bCs/>
          <w:sz w:val="24"/>
          <w:szCs w:val="24"/>
        </w:rPr>
        <w:t>офісно</w:t>
      </w:r>
      <w:proofErr w:type="spellEnd"/>
      <w:r w:rsidR="007A2D2B" w:rsidRPr="007A2D2B">
        <w:rPr>
          <w:rFonts w:ascii="Times New Roman" w:hAnsi="Times New Roman" w:cs="Times New Roman"/>
          <w:bCs/>
          <w:sz w:val="24"/>
          <w:szCs w:val="24"/>
        </w:rPr>
        <w:t>-адміністративних будівель індустріального парку на території, що розташована поза межами селища Бабинці, Бучанської міської територіальної громади, Бучанського району, Київської області»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, та проведення, згідно чинного законодавства України, громадських слухань, подати зазначені матеріали на розгляд та затв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ердження до Бучанської міської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ради.</w:t>
      </w:r>
    </w:p>
    <w:p w14:paraId="54833335" w14:textId="1585FBEA" w:rsidR="00FE13EB" w:rsidRDefault="00FE13EB" w:rsidP="007A2D2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 xml:space="preserve">5. Контроль за виконанням даного рішення покласти на </w:t>
      </w:r>
      <w:r w:rsidR="007A2D2B">
        <w:rPr>
          <w:rFonts w:ascii="Times New Roman" w:hAnsi="Times New Roman" w:cs="Times New Roman"/>
          <w:bCs/>
          <w:sz w:val="24"/>
          <w:szCs w:val="24"/>
        </w:rPr>
        <w:t>постійну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комісію </w:t>
      </w:r>
      <w:r w:rsidR="007A2D2B" w:rsidRPr="007A2D2B">
        <w:rPr>
          <w:rFonts w:ascii="Times New Roman" w:hAnsi="Times New Roman" w:cs="Times New Roman"/>
          <w:bCs/>
          <w:sz w:val="24"/>
          <w:szCs w:val="24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</w:p>
    <w:p w14:paraId="5E05ADCE" w14:textId="77777777" w:rsidR="007671FD" w:rsidRPr="009738DE" w:rsidRDefault="007671FD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55035EB" w14:textId="77777777" w:rsidR="00B058F8" w:rsidRDefault="00B058F8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89D9448" w14:textId="79FF9F4E" w:rsidR="007671FD" w:rsidRDefault="00981694" w:rsidP="0098169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981694">
        <w:rPr>
          <w:rFonts w:ascii="Times New Roman" w:hAnsi="Times New Roman"/>
          <w:b/>
          <w:bCs/>
          <w:sz w:val="28"/>
          <w:szCs w:val="28"/>
        </w:rPr>
        <w:t>Секретар ради</w:t>
      </w:r>
      <w:r w:rsidRPr="00981694">
        <w:rPr>
          <w:rFonts w:ascii="Times New Roman" w:hAnsi="Times New Roman"/>
          <w:b/>
          <w:bCs/>
          <w:sz w:val="28"/>
          <w:szCs w:val="28"/>
        </w:rPr>
        <w:tab/>
      </w:r>
      <w:r w:rsidRPr="00981694">
        <w:rPr>
          <w:rFonts w:ascii="Times New Roman" w:hAnsi="Times New Roman"/>
          <w:b/>
          <w:bCs/>
          <w:sz w:val="28"/>
          <w:szCs w:val="28"/>
        </w:rPr>
        <w:tab/>
      </w:r>
      <w:r w:rsidRPr="00981694">
        <w:rPr>
          <w:rFonts w:ascii="Times New Roman" w:hAnsi="Times New Roman"/>
          <w:b/>
          <w:bCs/>
          <w:sz w:val="28"/>
          <w:szCs w:val="28"/>
        </w:rPr>
        <w:tab/>
      </w:r>
      <w:r w:rsidRPr="00981694">
        <w:rPr>
          <w:rFonts w:ascii="Times New Roman" w:hAnsi="Times New Roman"/>
          <w:b/>
          <w:bCs/>
          <w:sz w:val="28"/>
          <w:szCs w:val="28"/>
        </w:rPr>
        <w:tab/>
      </w:r>
      <w:r w:rsidRPr="00981694">
        <w:rPr>
          <w:rFonts w:ascii="Times New Roman" w:hAnsi="Times New Roman"/>
          <w:b/>
          <w:bCs/>
          <w:sz w:val="28"/>
          <w:szCs w:val="28"/>
        </w:rPr>
        <w:tab/>
        <w:t xml:space="preserve">                  Тарас ШАПРАВСЬКИЙ</w:t>
      </w:r>
    </w:p>
    <w:sectPr w:rsidR="007671FD" w:rsidSect="00B058F8">
      <w:pgSz w:w="11906" w:h="16838"/>
      <w:pgMar w:top="426" w:right="70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03F"/>
    <w:rsid w:val="00050DAB"/>
    <w:rsid w:val="00055DCA"/>
    <w:rsid w:val="000815D9"/>
    <w:rsid w:val="001B3AAC"/>
    <w:rsid w:val="001C0E06"/>
    <w:rsid w:val="001E51B0"/>
    <w:rsid w:val="00246C14"/>
    <w:rsid w:val="002C4833"/>
    <w:rsid w:val="002D3D8C"/>
    <w:rsid w:val="00346489"/>
    <w:rsid w:val="003963F7"/>
    <w:rsid w:val="003C5751"/>
    <w:rsid w:val="003C72DC"/>
    <w:rsid w:val="004150EF"/>
    <w:rsid w:val="00447155"/>
    <w:rsid w:val="004E43B4"/>
    <w:rsid w:val="00544482"/>
    <w:rsid w:val="00585EDC"/>
    <w:rsid w:val="005E2FB4"/>
    <w:rsid w:val="00614D4B"/>
    <w:rsid w:val="00666617"/>
    <w:rsid w:val="006A5966"/>
    <w:rsid w:val="006C74F9"/>
    <w:rsid w:val="006E553E"/>
    <w:rsid w:val="007671FD"/>
    <w:rsid w:val="00773777"/>
    <w:rsid w:val="007927E8"/>
    <w:rsid w:val="007A2D2B"/>
    <w:rsid w:val="007A6492"/>
    <w:rsid w:val="007B5565"/>
    <w:rsid w:val="00820FAD"/>
    <w:rsid w:val="00831BF7"/>
    <w:rsid w:val="00856F39"/>
    <w:rsid w:val="008F51EF"/>
    <w:rsid w:val="00901CBF"/>
    <w:rsid w:val="00901D8D"/>
    <w:rsid w:val="00946C2E"/>
    <w:rsid w:val="00981694"/>
    <w:rsid w:val="009B4CDF"/>
    <w:rsid w:val="00A268D2"/>
    <w:rsid w:val="00A316C6"/>
    <w:rsid w:val="00A96128"/>
    <w:rsid w:val="00AB654F"/>
    <w:rsid w:val="00AC6778"/>
    <w:rsid w:val="00B058F8"/>
    <w:rsid w:val="00B85D4C"/>
    <w:rsid w:val="00BA50CF"/>
    <w:rsid w:val="00BF071E"/>
    <w:rsid w:val="00C06717"/>
    <w:rsid w:val="00CC209D"/>
    <w:rsid w:val="00CE0C73"/>
    <w:rsid w:val="00CE40F9"/>
    <w:rsid w:val="00D67EE1"/>
    <w:rsid w:val="00D812BD"/>
    <w:rsid w:val="00DC463E"/>
    <w:rsid w:val="00E22ED5"/>
    <w:rsid w:val="00E82F2B"/>
    <w:rsid w:val="00F2003F"/>
    <w:rsid w:val="00F7141D"/>
    <w:rsid w:val="00FC2C3B"/>
    <w:rsid w:val="00FE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FF5189"/>
  <w15:docId w15:val="{2DA95804-455D-4A78-A323-ECC506B6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09D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13EB"/>
    <w:rPr>
      <w:b/>
      <w:bCs/>
    </w:rPr>
  </w:style>
  <w:style w:type="table" w:styleId="a4">
    <w:name w:val="Table Grid"/>
    <w:basedOn w:val="a1"/>
    <w:uiPriority w:val="39"/>
    <w:rsid w:val="00E82F2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6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4648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67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2000</Words>
  <Characters>1140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Olena Mishchenko</cp:lastModifiedBy>
  <cp:revision>33</cp:revision>
  <cp:lastPrinted>2025-07-15T08:23:00Z</cp:lastPrinted>
  <dcterms:created xsi:type="dcterms:W3CDTF">2024-05-03T08:58:00Z</dcterms:created>
  <dcterms:modified xsi:type="dcterms:W3CDTF">2025-07-15T08:23:00Z</dcterms:modified>
</cp:coreProperties>
</file>